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right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tbl>
      <w:tblPr>
        <w:tblpPr w:horzAnchor="text" w:tblpX="250" w:vertAnchor="text" w:tblpY="1" w:leftFromText="180" w:topFromText="0" w:rightFromText="180" w:bottomFromText="0"/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8"/>
        <w:gridCol w:w="5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jc w:val="center"/>
              <w:rPr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sz w:val="22"/>
                <w:szCs w:val="22"/>
                <w:lang w:val="ru-RU" w:eastAsia="ru-RU"/>
              </w:rPr>
              <w:t xml:space="preserve">Наименование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657"/>
              <w:ind w:right="0"/>
              <w:jc w:val="center"/>
              <w:rPr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sz w:val="22"/>
                <w:szCs w:val="22"/>
                <w:lang w:val="ru-RU" w:eastAsia="ru-RU"/>
              </w:rPr>
              <w:t xml:space="preserve">заполняемого поля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jc w:val="center"/>
              <w:rPr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sz w:val="22"/>
                <w:szCs w:val="22"/>
                <w:lang w:val="ru-RU" w:eastAsia="ru-RU"/>
              </w:rPr>
              <w:t xml:space="preserve">Сведения </w:t>
            </w:r>
            <w:r>
              <w:rPr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Полное наименование организации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Общество с ограниченной ответственностью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"ЭкоСтройСервис"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Краткое наименование организации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rFonts w:eastAsia="Calibri"/>
                <w:b w:val="0"/>
                <w:sz w:val="22"/>
                <w:szCs w:val="22"/>
              </w:rPr>
              <w:t xml:space="preserve">ООО "</w:t>
            </w: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ЭкоСтройС</w:t>
            </w: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ервис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"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ОГРН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наименование регистрирующего органа, дата регистрации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rFonts w:eastAsia="Calibri"/>
                <w:b w:val="0"/>
                <w:sz w:val="22"/>
                <w:szCs w:val="22"/>
                <w:lang w:val="ru-RU"/>
              </w:rPr>
              <w:framePr w:hSpace="180" w:wrap="around" w:vAnchor="text" w:hAnchor="text" w:x="250" w:y="1"/>
            </w:pP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1156451010627</w:t>
            </w:r>
            <w:r>
              <w:rPr>
                <w:rFonts w:eastAsia="Calibri"/>
                <w:b w:val="0"/>
                <w:sz w:val="22"/>
                <w:szCs w:val="22"/>
                <w:lang w:val="ru-RU"/>
              </w:rPr>
            </w:r>
          </w:p>
          <w:p>
            <w:pPr>
              <w:pStyle w:val="653"/>
              <w:rPr>
                <w:rFonts w:eastAsia="Calibri"/>
                <w:sz w:val="22"/>
                <w:szCs w:val="22"/>
              </w:rPr>
              <w:framePr w:hSpace="180" w:wrap="around" w:vAnchor="text" w:hAnchor="text" w:x="250" w:y="1"/>
            </w:pPr>
            <w:r>
              <w:rPr>
                <w:rFonts w:eastAsia="Calibri"/>
                <w:sz w:val="22"/>
                <w:szCs w:val="22"/>
              </w:rPr>
              <w:t xml:space="preserve">Межрайонная инспекция Федеральной налоговой службы №19 по Саратовской области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03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.</w:t>
            </w:r>
            <w:r>
              <w:rPr>
                <w:rFonts w:eastAsia="Calibri"/>
                <w:b w:val="0"/>
                <w:sz w:val="22"/>
                <w:szCs w:val="22"/>
                <w:lang w:val="en-US"/>
              </w:rPr>
              <w:t xml:space="preserve">0</w:t>
            </w: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6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.201</w:t>
            </w:r>
            <w:r>
              <w:rPr>
                <w:rFonts w:eastAsia="Calibri"/>
                <w:b w:val="0"/>
                <w:sz w:val="22"/>
                <w:szCs w:val="22"/>
                <w:lang w:val="en-US"/>
              </w:rPr>
              <w:t xml:space="preserve">5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ИНН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en-US" w:eastAsia="ru-RU"/>
              </w:rPr>
              <w:framePr w:hSpace="180" w:wrap="around" w:vAnchor="text" w:hAnchor="text" w:x="250" w:y="1"/>
            </w:pP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6453141064</w:t>
            </w:r>
            <w:r>
              <w:rPr>
                <w:b w:val="0"/>
                <w:sz w:val="22"/>
                <w:szCs w:val="22"/>
                <w:lang w:val="en-US" w:eastAsia="ru-RU"/>
              </w:rPr>
            </w:r>
            <w:r>
              <w:rPr>
                <w:b w:val="0"/>
                <w:sz w:val="22"/>
                <w:szCs w:val="22"/>
                <w:lang w:val="en-US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КПП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645301001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Адрес юридический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3"/>
              <w:rPr>
                <w:rFonts w:eastAsia="Calibri"/>
                <w:sz w:val="22"/>
                <w:szCs w:val="22"/>
              </w:rPr>
              <w:framePr w:hSpace="180" w:wrap="around" w:vAnchor="text" w:hAnchor="text" w:x="250" w:y="1"/>
            </w:pPr>
            <w:r>
              <w:rPr>
                <w:rFonts w:eastAsia="Calibri"/>
                <w:sz w:val="22"/>
                <w:szCs w:val="22"/>
              </w:rPr>
              <w:t xml:space="preserve">410080, Саратовская область,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3"/>
              <w:rPr>
                <w:rFonts w:eastAsia="Calibri"/>
                <w:sz w:val="22"/>
                <w:szCs w:val="22"/>
              </w:rPr>
              <w:framePr w:hSpace="180" w:wrap="around" w:vAnchor="text" w:hAnchor="text" w:x="250" w:y="1"/>
            </w:pPr>
            <w:r>
              <w:rPr>
                <w:rFonts w:eastAsia="Calibri"/>
                <w:sz w:val="22"/>
                <w:szCs w:val="22"/>
              </w:rPr>
              <w:t xml:space="preserve">г. Саратов, ул. им. Ак. Антонова О.К., здание 10А, строение 2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Адрес фактический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3"/>
              <w:rPr>
                <w:rFonts w:eastAsia="Calibri"/>
                <w:sz w:val="22"/>
                <w:szCs w:val="22"/>
              </w:rPr>
              <w:framePr w:hSpace="180" w:wrap="around" w:vAnchor="text" w:hAnchor="text" w:x="250" w:y="1"/>
            </w:pPr>
            <w:r>
              <w:rPr>
                <w:rFonts w:eastAsia="Calibri"/>
                <w:sz w:val="22"/>
                <w:szCs w:val="22"/>
              </w:rPr>
              <w:t xml:space="preserve">410041, Саратовская область,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53"/>
              <w:rPr>
                <w:rFonts w:eastAsia="Calibri"/>
                <w:color w:val="ff0000"/>
                <w:sz w:val="22"/>
                <w:szCs w:val="22"/>
                <w:highlight w:val="yellow"/>
              </w:rPr>
              <w:framePr w:hSpace="180" w:wrap="around" w:vAnchor="text" w:hAnchor="text" w:x="250" w:y="1"/>
            </w:pPr>
            <w:r>
              <w:rPr>
                <w:rFonts w:eastAsia="Calibri"/>
                <w:sz w:val="22"/>
                <w:szCs w:val="22"/>
              </w:rPr>
              <w:t xml:space="preserve">г. Саратов, ул. Ломоносова, д. 5</w:t>
            </w:r>
            <w:r>
              <w:rPr>
                <w:rFonts w:eastAsia="Calibri"/>
                <w:color w:val="ff0000"/>
                <w:sz w:val="22"/>
                <w:szCs w:val="22"/>
                <w:highlight w:val="yellow"/>
              </w:rPr>
            </w:r>
            <w:r>
              <w:rPr>
                <w:rFonts w:eastAsia="Calibri"/>
                <w:color w:val="ff0000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Телефон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highlight w:val="yellow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(8452) 39-97-44</w:t>
            </w:r>
            <w:r>
              <w:rPr>
                <w:b w:val="0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 w:val="0"/>
                <w:sz w:val="22"/>
                <w:szCs w:val="22"/>
                <w:highlight w:val="yellow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Многоканальный телефон Единой Аварийно-диспетчерской службы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highlight w:val="yellow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(8452) 444-200 (круглосуточно)</w:t>
            </w:r>
            <w:r>
              <w:rPr>
                <w:b w:val="0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 w:val="0"/>
                <w:sz w:val="22"/>
                <w:szCs w:val="22"/>
                <w:highlight w:val="yellow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Сведения о лицензии на право осуществления деятельности – вид, номер, дата выдачи лицензии, кем выдана, срок действия, перечень видов лицензируемой деятельности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Лицензия на осуществление предпринимательской деятельности по управлению многоквартирными домами № 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064</w:t>
            </w: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-000661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от 12.09.2023</w:t>
            </w:r>
            <w:r>
              <w:rPr>
                <w:rFonts w:eastAsia="Calibri"/>
                <w:b w:val="0"/>
                <w:sz w:val="22"/>
                <w:szCs w:val="22"/>
                <w:lang w:val="ru-RU"/>
              </w:rPr>
              <w:t xml:space="preserve">г.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Должность руководителя организации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Генеральный директор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Ф.И.О. руководителя организации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3"/>
              <w:rPr>
                <w:rFonts w:eastAsia="Calibri"/>
                <w:sz w:val="22"/>
                <w:szCs w:val="22"/>
              </w:rPr>
              <w:framePr w:hSpace="180" w:wrap="around" w:vAnchor="text" w:hAnchor="text" w:x="250" w:y="1"/>
            </w:pPr>
            <w:r>
              <w:rPr>
                <w:rFonts w:eastAsia="Calibri"/>
                <w:sz w:val="22"/>
                <w:szCs w:val="22"/>
              </w:rPr>
              <w:t xml:space="preserve">Цыцын Сергей Петрович 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4" w:type="dxa"/>
            <w:vAlign w:val="top"/>
            <w:textDirection w:val="lrTb"/>
            <w:noWrap w:val="false"/>
          </w:tcPr>
          <w:p>
            <w:pPr>
              <w:pStyle w:val="653"/>
              <w:rPr>
                <w:rFonts w:eastAsia="Calibri"/>
                <w:sz w:val="22"/>
                <w:szCs w:val="22"/>
              </w:rPr>
              <w:framePr w:hSpace="180" w:wrap="around" w:vAnchor="text" w:hAnchor="text" w:x="250" w:y="1"/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4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jc w:val="center"/>
              <w:rPr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sz w:val="22"/>
                <w:szCs w:val="22"/>
                <w:lang w:val="ru-RU" w:eastAsia="ru-RU"/>
              </w:rPr>
              <w:t xml:space="preserve">Платёжные реквизиты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657"/>
              <w:ind w:right="0"/>
              <w:jc w:val="center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Расчетный счет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center"/>
            <w:textDirection w:val="lrTb"/>
            <w:noWrap w:val="false"/>
          </w:tcPr>
          <w:p>
            <w:pPr>
              <w:pStyle w:val="6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40702810929130004136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Корреспондентский счет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center"/>
            <w:textDirection w:val="lrTb"/>
            <w:noWrap w:val="false"/>
          </w:tcPr>
          <w:p>
            <w:pPr>
              <w:pStyle w:val="6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3010181020000000824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БИК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center"/>
            <w:textDirection w:val="lrTb"/>
            <w:noWrap w:val="false"/>
          </w:tcPr>
          <w:p>
            <w:pPr>
              <w:pStyle w:val="6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042202824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57"/>
              <w:ind w:right="0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x="250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Банк получателя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top"/>
            <w:textDirection w:val="lrTb"/>
            <w:noWrap w:val="false"/>
          </w:tcPr>
          <w:p>
            <w:pPr>
              <w:pStyle w:val="6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«НИЖЕГОРОДСКИЙ» АО «АЛЬФА-БАНК»</w:t>
            </w:r>
            <w:r>
              <w:rPr>
                <w:sz w:val="22"/>
                <w:szCs w:val="22"/>
              </w:rPr>
            </w:r>
          </w:p>
          <w:p>
            <w:pPr>
              <w:pStyle w:val="653"/>
              <w:rPr>
                <w:sz w:val="22"/>
                <w:szCs w:val="22"/>
              </w:rPr>
              <w:framePr w:hSpace="180" w:wrap="around" w:vAnchor="text" w:hAnchor="text" w:x="250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7"/>
        <w:ind w:right="0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 xml:space="preserve"> </w:t>
      </w:r>
      <w:r>
        <w:rPr>
          <w:b w:val="0"/>
          <w:sz w:val="22"/>
          <w:szCs w:val="22"/>
          <w:lang w:val="ru-RU"/>
        </w:rPr>
      </w:r>
    </w:p>
    <w:p>
      <w:pPr>
        <w:pStyle w:val="657"/>
        <w:ind w:righ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657"/>
        <w:ind w:righ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657"/>
        <w:ind w:righ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720" w:right="720" w:bottom="720" w:left="720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rPr>
        <w:rStyle w:val="661"/>
      </w:rPr>
      <w:framePr w:wrap="around" w:vAnchor="text" w:hAnchor="margin" w:xAlign="center" w:y="1"/>
    </w:pPr>
    <w:r>
      <w:rPr>
        <w:rStyle w:val="661"/>
      </w:rPr>
      <w:fldChar w:fldCharType="begin"/>
    </w:r>
    <w:r>
      <w:rPr>
        <w:rStyle w:val="661"/>
      </w:rPr>
      <w:instrText xml:space="preserve">PAGE  </w:instrText>
    </w:r>
    <w:r>
      <w:rPr>
        <w:rStyle w:val="661"/>
      </w:rPr>
      <w:fldChar w:fldCharType="separate"/>
    </w:r>
    <w:r>
      <w:rPr>
        <w:rStyle w:val="661"/>
      </w:rPr>
      <w:t xml:space="preserve">2</w:t>
    </w:r>
    <w:r>
      <w:rPr>
        <w:rStyle w:val="661"/>
      </w:rPr>
      <w:fldChar w:fldCharType="end"/>
    </w:r>
    <w:r>
      <w:rPr>
        <w:rStyle w:val="661"/>
      </w:rPr>
    </w:r>
    <w:r>
      <w:rPr>
        <w:rStyle w:val="661"/>
      </w:rPr>
    </w:r>
  </w:p>
  <w:p>
    <w:pPr>
      <w:pStyle w:val="6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rPr>
        <w:rStyle w:val="661"/>
      </w:rPr>
      <w:framePr w:wrap="around" w:vAnchor="text" w:hAnchor="margin" w:xAlign="center" w:y="1"/>
    </w:pPr>
    <w:r>
      <w:rPr>
        <w:rStyle w:val="661"/>
      </w:rPr>
      <w:fldChar w:fldCharType="begin"/>
    </w:r>
    <w:r>
      <w:rPr>
        <w:rStyle w:val="661"/>
      </w:rPr>
      <w:instrText xml:space="preserve">PAGE  </w:instrText>
    </w:r>
    <w:r>
      <w:rPr>
        <w:rStyle w:val="661"/>
      </w:rPr>
      <w:fldChar w:fldCharType="end"/>
    </w:r>
    <w:r>
      <w:rPr>
        <w:rStyle w:val="661"/>
      </w:rPr>
    </w:r>
    <w:r>
      <w:rPr>
        <w:rStyle w:val="661"/>
      </w:rPr>
    </w:r>
  </w:p>
  <w:p>
    <w:pPr>
      <w:pStyle w:val="6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3"/>
    <w:next w:val="65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3"/>
    <w:next w:val="65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3"/>
    <w:next w:val="65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3"/>
    <w:next w:val="65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3"/>
    <w:next w:val="65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3"/>
    <w:next w:val="65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3"/>
    <w:next w:val="65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3"/>
    <w:next w:val="65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3"/>
    <w:next w:val="65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3"/>
    <w:next w:val="65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53"/>
    <w:next w:val="65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53"/>
    <w:next w:val="65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3"/>
    <w:next w:val="65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5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53"/>
    <w:next w:val="65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5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next w:val="653"/>
    <w:link w:val="65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54">
    <w:name w:val="Основной шрифт абзаца"/>
    <w:next w:val="654"/>
    <w:link w:val="653"/>
    <w:uiPriority w:val="1"/>
    <w:semiHidden/>
    <w:unhideWhenUsed/>
  </w:style>
  <w:style w:type="table" w:styleId="655">
    <w:name w:val="Обычная таблица"/>
    <w:next w:val="655"/>
    <w:link w:val="653"/>
    <w:uiPriority w:val="99"/>
    <w:semiHidden/>
    <w:unhideWhenUsed/>
    <w:qFormat/>
    <w:tblPr/>
  </w:style>
  <w:style w:type="numbering" w:styleId="656">
    <w:name w:val="Нет списка"/>
    <w:next w:val="656"/>
    <w:link w:val="653"/>
    <w:uiPriority w:val="99"/>
    <w:semiHidden/>
    <w:unhideWhenUsed/>
  </w:style>
  <w:style w:type="paragraph" w:styleId="657">
    <w:name w:val="Основной текст"/>
    <w:basedOn w:val="653"/>
    <w:next w:val="657"/>
    <w:link w:val="658"/>
    <w:pPr>
      <w:ind w:right="-1050"/>
    </w:pPr>
    <w:rPr>
      <w:b/>
      <w:szCs w:val="20"/>
      <w:lang w:val="en-US" w:eastAsia="en-US"/>
    </w:rPr>
  </w:style>
  <w:style w:type="character" w:styleId="658">
    <w:name w:val="Основной текст Знак"/>
    <w:next w:val="658"/>
    <w:link w:val="657"/>
    <w:rPr>
      <w:rFonts w:ascii="Times New Roman" w:hAnsi="Times New Roman" w:eastAsia="Times New Roman" w:cs="Times New Roman"/>
      <w:b/>
      <w:sz w:val="24"/>
      <w:szCs w:val="20"/>
      <w:lang w:val="en-US" w:eastAsia="en-US"/>
    </w:rPr>
  </w:style>
  <w:style w:type="paragraph" w:styleId="659">
    <w:name w:val="Верхний колонтитул"/>
    <w:basedOn w:val="653"/>
    <w:next w:val="659"/>
    <w:link w:val="660"/>
    <w:pPr>
      <w:tabs>
        <w:tab w:val="center" w:pos="4677" w:leader="none"/>
        <w:tab w:val="right" w:pos="9355" w:leader="none"/>
      </w:tabs>
    </w:pPr>
  </w:style>
  <w:style w:type="character" w:styleId="660">
    <w:name w:val="Верхний колонтитул Знак"/>
    <w:next w:val="660"/>
    <w:link w:val="65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1">
    <w:name w:val="Номер страницы"/>
    <w:basedOn w:val="654"/>
    <w:next w:val="661"/>
    <w:link w:val="653"/>
  </w:style>
  <w:style w:type="character" w:styleId="1118" w:default="1">
    <w:name w:val="Default Paragraph Font"/>
    <w:uiPriority w:val="1"/>
    <w:semiHidden/>
    <w:unhideWhenUsed/>
  </w:style>
  <w:style w:type="numbering" w:styleId="1119" w:default="1">
    <w:name w:val="No List"/>
    <w:uiPriority w:val="99"/>
    <w:semiHidden/>
    <w:unhideWhenUsed/>
  </w:style>
  <w:style w:type="table" w:styleId="11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Вадим Янсон</cp:lastModifiedBy>
  <cp:revision>5</cp:revision>
  <dcterms:created xsi:type="dcterms:W3CDTF">2024-07-23T07:15:00Z</dcterms:created>
  <dcterms:modified xsi:type="dcterms:W3CDTF">2026-04-01T13:59:39Z</dcterms:modified>
  <cp:version>1048576</cp:version>
</cp:coreProperties>
</file>